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8E7" w:rsidRDefault="00C468E7" w:rsidP="00C468E7">
      <w:pPr>
        <w:ind w:left="142" w:right="23"/>
        <w:jc w:val="center"/>
        <w:rPr>
          <w:b/>
          <w:sz w:val="40"/>
          <w:szCs w:val="40"/>
          <w:u w:val="single"/>
        </w:rPr>
      </w:pPr>
      <w:r>
        <w:rPr>
          <w:b/>
          <w:noProof/>
          <w:sz w:val="40"/>
          <w:szCs w:val="40"/>
          <w:u w:val="single"/>
        </w:rPr>
        <w:drawing>
          <wp:anchor distT="0" distB="0" distL="114300" distR="114300" simplePos="0" relativeHeight="251658240" behindDoc="0" locked="0" layoutInCell="1" allowOverlap="1">
            <wp:simplePos x="0" y="0"/>
            <wp:positionH relativeFrom="column">
              <wp:posOffset>2632710</wp:posOffset>
            </wp:positionH>
            <wp:positionV relativeFrom="paragraph">
              <wp:posOffset>-375920</wp:posOffset>
            </wp:positionV>
            <wp:extent cx="628650" cy="828675"/>
            <wp:effectExtent l="19050" t="0" r="0" b="0"/>
            <wp:wrapTight wrapText="bothSides">
              <wp:wrapPolygon edited="0">
                <wp:start x="-655" y="0"/>
                <wp:lineTo x="-655" y="21352"/>
                <wp:lineTo x="21600" y="21352"/>
                <wp:lineTo x="21600" y="0"/>
                <wp:lineTo x="-655" y="0"/>
              </wp:wrapPolygon>
            </wp:wrapTight>
            <wp:docPr id="2" name="Immagine 2" descr="STEMMAB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BNZ"/>
                    <pic:cNvPicPr>
                      <a:picLocks noChangeAspect="1" noChangeArrowheads="1"/>
                    </pic:cNvPicPr>
                  </pic:nvPicPr>
                  <pic:blipFill>
                    <a:blip r:embed="rId6" cstate="print"/>
                    <a:srcRect/>
                    <a:stretch>
                      <a:fillRect/>
                    </a:stretch>
                  </pic:blipFill>
                  <pic:spPr bwMode="auto">
                    <a:xfrm>
                      <a:off x="0" y="0"/>
                      <a:ext cx="628650" cy="828675"/>
                    </a:xfrm>
                    <a:prstGeom prst="rect">
                      <a:avLst/>
                    </a:prstGeom>
                    <a:noFill/>
                    <a:ln w="9525">
                      <a:noFill/>
                      <a:miter lim="800000"/>
                      <a:headEnd/>
                      <a:tailEnd/>
                    </a:ln>
                  </pic:spPr>
                </pic:pic>
              </a:graphicData>
            </a:graphic>
          </wp:anchor>
        </w:drawing>
      </w:r>
    </w:p>
    <w:p w:rsidR="00C468E7" w:rsidRDefault="00C468E7" w:rsidP="00C468E7">
      <w:pPr>
        <w:ind w:left="142" w:right="23"/>
        <w:jc w:val="center"/>
        <w:rPr>
          <w:b/>
          <w:sz w:val="40"/>
          <w:szCs w:val="40"/>
          <w:u w:val="single"/>
        </w:rPr>
      </w:pPr>
    </w:p>
    <w:p w:rsidR="00C468E7" w:rsidRDefault="00C468E7" w:rsidP="00C468E7">
      <w:pPr>
        <w:ind w:left="142" w:right="23"/>
        <w:jc w:val="center"/>
        <w:rPr>
          <w:b/>
          <w:sz w:val="40"/>
          <w:szCs w:val="40"/>
          <w:u w:val="single"/>
        </w:rPr>
      </w:pPr>
    </w:p>
    <w:p w:rsidR="00C468E7" w:rsidRPr="00743326" w:rsidRDefault="00C468E7" w:rsidP="00C468E7">
      <w:pPr>
        <w:ind w:left="142" w:right="23"/>
        <w:jc w:val="center"/>
        <w:rPr>
          <w:b/>
          <w:sz w:val="40"/>
          <w:szCs w:val="40"/>
          <w:u w:val="single"/>
        </w:rPr>
      </w:pPr>
      <w:r w:rsidRPr="00743326">
        <w:rPr>
          <w:b/>
          <w:sz w:val="40"/>
          <w:szCs w:val="40"/>
          <w:u w:val="single"/>
        </w:rPr>
        <w:t xml:space="preserve">COMUNE </w:t>
      </w:r>
      <w:proofErr w:type="spellStart"/>
      <w:r w:rsidRPr="00743326">
        <w:rPr>
          <w:b/>
          <w:sz w:val="40"/>
          <w:szCs w:val="40"/>
          <w:u w:val="single"/>
        </w:rPr>
        <w:t>DI</w:t>
      </w:r>
      <w:proofErr w:type="spellEnd"/>
      <w:r w:rsidRPr="00743326">
        <w:rPr>
          <w:b/>
          <w:sz w:val="40"/>
          <w:szCs w:val="40"/>
          <w:u w:val="single"/>
        </w:rPr>
        <w:t xml:space="preserve"> CHIGNOLO D’ISOLA</w:t>
      </w:r>
    </w:p>
    <w:p w:rsidR="00C468E7" w:rsidRPr="00743326" w:rsidRDefault="00C468E7" w:rsidP="00C468E7">
      <w:pPr>
        <w:ind w:left="142" w:right="23"/>
        <w:jc w:val="center"/>
        <w:rPr>
          <w:b/>
          <w:sz w:val="24"/>
          <w:szCs w:val="24"/>
          <w:u w:val="single"/>
        </w:rPr>
      </w:pPr>
      <w:r w:rsidRPr="00743326">
        <w:rPr>
          <w:b/>
          <w:sz w:val="24"/>
          <w:szCs w:val="24"/>
          <w:u w:val="single"/>
        </w:rPr>
        <w:t xml:space="preserve">Provincia di BERGAMO </w:t>
      </w:r>
    </w:p>
    <w:p w:rsidR="00C468E7" w:rsidRPr="00743326" w:rsidRDefault="00C468E7" w:rsidP="00C468E7">
      <w:pPr>
        <w:ind w:left="142" w:right="23"/>
        <w:jc w:val="center"/>
        <w:rPr>
          <w:b/>
          <w:sz w:val="24"/>
          <w:szCs w:val="24"/>
          <w:u w:val="single"/>
        </w:rPr>
      </w:pPr>
    </w:p>
    <w:p w:rsidR="00C468E7" w:rsidRPr="00743326" w:rsidRDefault="00C468E7" w:rsidP="00C468E7">
      <w:pPr>
        <w:ind w:left="142" w:right="23"/>
        <w:jc w:val="center"/>
        <w:rPr>
          <w:b/>
          <w:sz w:val="24"/>
          <w:szCs w:val="24"/>
          <w:u w:val="single"/>
        </w:rPr>
      </w:pPr>
    </w:p>
    <w:p w:rsidR="00C468E7" w:rsidRPr="00743326" w:rsidRDefault="00C468E7" w:rsidP="00C468E7">
      <w:pPr>
        <w:ind w:left="142" w:right="23"/>
        <w:jc w:val="center"/>
        <w:rPr>
          <w:b/>
          <w:sz w:val="24"/>
          <w:szCs w:val="24"/>
          <w:u w:val="single"/>
        </w:rPr>
      </w:pPr>
    </w:p>
    <w:p w:rsidR="00C468E7" w:rsidRPr="00743326" w:rsidRDefault="00C468E7" w:rsidP="00C468E7">
      <w:pPr>
        <w:ind w:left="142" w:right="23"/>
        <w:jc w:val="center"/>
        <w:rPr>
          <w:b/>
          <w:sz w:val="24"/>
          <w:szCs w:val="24"/>
          <w:u w:val="single"/>
        </w:rPr>
      </w:pPr>
    </w:p>
    <w:p w:rsidR="00C468E7" w:rsidRPr="00743326" w:rsidRDefault="00C468E7" w:rsidP="00C468E7">
      <w:pPr>
        <w:ind w:left="142" w:right="23"/>
        <w:jc w:val="center"/>
        <w:rPr>
          <w:b/>
          <w:sz w:val="24"/>
          <w:szCs w:val="24"/>
          <w:u w:val="single"/>
        </w:rPr>
      </w:pPr>
    </w:p>
    <w:p w:rsidR="00C468E7" w:rsidRPr="00743326" w:rsidRDefault="00C468E7" w:rsidP="00C468E7">
      <w:pPr>
        <w:ind w:left="142" w:right="23"/>
        <w:jc w:val="center"/>
        <w:rPr>
          <w:b/>
          <w:sz w:val="24"/>
          <w:szCs w:val="24"/>
          <w:u w:val="single"/>
        </w:rPr>
      </w:pPr>
    </w:p>
    <w:p w:rsidR="00C468E7" w:rsidRPr="00743326" w:rsidRDefault="00C468E7" w:rsidP="00C468E7">
      <w:pPr>
        <w:ind w:left="142" w:right="23"/>
        <w:jc w:val="center"/>
        <w:rPr>
          <w:b/>
          <w:sz w:val="24"/>
          <w:szCs w:val="24"/>
          <w:u w:val="single"/>
        </w:rPr>
      </w:pPr>
    </w:p>
    <w:p w:rsidR="00C468E7" w:rsidRPr="00C468E7" w:rsidRDefault="00C468E7" w:rsidP="00C468E7">
      <w:pPr>
        <w:pStyle w:val="Titolo3"/>
        <w:jc w:val="center"/>
        <w:rPr>
          <w:rFonts w:ascii="Times New Roman" w:hAnsi="Times New Roman"/>
          <w:b/>
          <w:sz w:val="56"/>
          <w:szCs w:val="56"/>
          <w:u w:val="single"/>
        </w:rPr>
      </w:pPr>
      <w:r w:rsidRPr="00C468E7">
        <w:rPr>
          <w:rFonts w:ascii="Times New Roman" w:hAnsi="Times New Roman"/>
          <w:b/>
          <w:sz w:val="56"/>
          <w:szCs w:val="56"/>
          <w:u w:val="single"/>
        </w:rPr>
        <w:t>REGOLAMENTO</w:t>
      </w:r>
    </w:p>
    <w:p w:rsidR="00C468E7" w:rsidRPr="00C468E7" w:rsidRDefault="00C468E7" w:rsidP="00C468E7">
      <w:pPr>
        <w:pStyle w:val="Titolo3"/>
        <w:jc w:val="center"/>
        <w:rPr>
          <w:rFonts w:ascii="Times New Roman" w:hAnsi="Times New Roman"/>
          <w:b/>
          <w:sz w:val="56"/>
          <w:szCs w:val="56"/>
          <w:u w:val="single"/>
        </w:rPr>
      </w:pPr>
      <w:r w:rsidRPr="00C468E7">
        <w:rPr>
          <w:rFonts w:ascii="Times New Roman" w:hAnsi="Times New Roman"/>
          <w:b/>
          <w:sz w:val="56"/>
          <w:szCs w:val="56"/>
          <w:u w:val="single"/>
        </w:rPr>
        <w:t xml:space="preserve"> SUL DIRITTO </w:t>
      </w:r>
      <w:proofErr w:type="spellStart"/>
      <w:r w:rsidRPr="00C468E7">
        <w:rPr>
          <w:rFonts w:ascii="Times New Roman" w:hAnsi="Times New Roman"/>
          <w:b/>
          <w:sz w:val="56"/>
          <w:szCs w:val="56"/>
          <w:u w:val="single"/>
        </w:rPr>
        <w:t>DI</w:t>
      </w:r>
      <w:proofErr w:type="spellEnd"/>
      <w:r w:rsidRPr="00C468E7">
        <w:rPr>
          <w:rFonts w:ascii="Times New Roman" w:hAnsi="Times New Roman"/>
          <w:b/>
          <w:sz w:val="56"/>
          <w:szCs w:val="56"/>
          <w:u w:val="single"/>
        </w:rPr>
        <w:t xml:space="preserve"> INTERPELLO</w:t>
      </w:r>
    </w:p>
    <w:p w:rsidR="00C468E7" w:rsidRPr="00743326" w:rsidRDefault="00C468E7" w:rsidP="00C468E7">
      <w:pPr>
        <w:ind w:left="142" w:right="23"/>
        <w:jc w:val="center"/>
        <w:rPr>
          <w:b/>
          <w:sz w:val="24"/>
          <w:szCs w:val="24"/>
          <w:u w:val="single"/>
        </w:rPr>
      </w:pPr>
    </w:p>
    <w:p w:rsidR="00C468E7" w:rsidRPr="00743326" w:rsidRDefault="00C468E7" w:rsidP="00C468E7">
      <w:pPr>
        <w:ind w:right="23"/>
        <w:rPr>
          <w:b/>
          <w:sz w:val="24"/>
          <w:szCs w:val="24"/>
          <w:u w:val="single"/>
        </w:rPr>
      </w:pPr>
    </w:p>
    <w:p w:rsidR="00C468E7" w:rsidRPr="00743326" w:rsidRDefault="00C468E7" w:rsidP="00C468E7">
      <w:pPr>
        <w:ind w:left="142" w:right="23"/>
        <w:jc w:val="both"/>
        <w:rPr>
          <w:b/>
          <w:sz w:val="24"/>
          <w:szCs w:val="24"/>
          <w:u w:val="single"/>
        </w:rPr>
      </w:pPr>
    </w:p>
    <w:p w:rsidR="00C468E7" w:rsidRPr="00743326" w:rsidRDefault="00C468E7" w:rsidP="00C468E7">
      <w:pPr>
        <w:ind w:left="142" w:right="23"/>
        <w:jc w:val="both"/>
        <w:rPr>
          <w:b/>
          <w:sz w:val="24"/>
          <w:szCs w:val="24"/>
          <w:u w:val="single"/>
        </w:rPr>
      </w:pPr>
    </w:p>
    <w:p w:rsidR="00C468E7" w:rsidRPr="00743326" w:rsidRDefault="00C468E7" w:rsidP="00C468E7">
      <w:pPr>
        <w:pStyle w:val="Testonotadichiusura"/>
        <w:jc w:val="both"/>
        <w:rPr>
          <w:sz w:val="24"/>
          <w:szCs w:val="24"/>
        </w:rPr>
      </w:pPr>
    </w:p>
    <w:p w:rsidR="00C468E7" w:rsidRDefault="00C468E7" w:rsidP="00C468E7">
      <w:pPr>
        <w:jc w:val="both"/>
        <w:rPr>
          <w:sz w:val="24"/>
          <w:szCs w:val="24"/>
        </w:rPr>
      </w:pPr>
    </w:p>
    <w:p w:rsidR="00C468E7" w:rsidRDefault="00C468E7" w:rsidP="00C468E7">
      <w:pPr>
        <w:jc w:val="both"/>
        <w:rPr>
          <w:sz w:val="24"/>
          <w:szCs w:val="24"/>
        </w:rPr>
      </w:pPr>
    </w:p>
    <w:p w:rsidR="00C468E7" w:rsidRDefault="00C468E7" w:rsidP="00C468E7">
      <w:pPr>
        <w:jc w:val="both"/>
        <w:rPr>
          <w:sz w:val="24"/>
          <w:szCs w:val="24"/>
        </w:rPr>
      </w:pPr>
    </w:p>
    <w:p w:rsidR="00C468E7" w:rsidRDefault="00C468E7" w:rsidP="00C468E7">
      <w:pPr>
        <w:jc w:val="both"/>
        <w:rPr>
          <w:sz w:val="24"/>
          <w:szCs w:val="24"/>
        </w:rPr>
      </w:pPr>
    </w:p>
    <w:p w:rsidR="00C468E7" w:rsidRDefault="00C468E7" w:rsidP="00C468E7">
      <w:pPr>
        <w:jc w:val="both"/>
        <w:rPr>
          <w:sz w:val="24"/>
          <w:szCs w:val="24"/>
        </w:rPr>
      </w:pPr>
    </w:p>
    <w:p w:rsidR="00C468E7" w:rsidRDefault="00C468E7" w:rsidP="00C468E7">
      <w:pPr>
        <w:jc w:val="both"/>
        <w:rPr>
          <w:sz w:val="24"/>
          <w:szCs w:val="24"/>
        </w:rPr>
      </w:pPr>
    </w:p>
    <w:p w:rsidR="00C468E7" w:rsidRDefault="00C468E7" w:rsidP="00C468E7">
      <w:pPr>
        <w:jc w:val="both"/>
        <w:rPr>
          <w:sz w:val="24"/>
          <w:szCs w:val="24"/>
        </w:rPr>
      </w:pPr>
    </w:p>
    <w:p w:rsidR="00C468E7" w:rsidRDefault="00C468E7" w:rsidP="00C468E7">
      <w:pPr>
        <w:jc w:val="both"/>
        <w:rPr>
          <w:sz w:val="24"/>
          <w:szCs w:val="24"/>
        </w:rPr>
      </w:pPr>
    </w:p>
    <w:p w:rsidR="00C468E7" w:rsidRDefault="00C468E7" w:rsidP="00C468E7">
      <w:pPr>
        <w:jc w:val="both"/>
        <w:rPr>
          <w:sz w:val="24"/>
          <w:szCs w:val="24"/>
        </w:rPr>
      </w:pPr>
    </w:p>
    <w:p w:rsidR="00C468E7" w:rsidRDefault="00C468E7" w:rsidP="00C468E7">
      <w:pPr>
        <w:jc w:val="both"/>
        <w:rPr>
          <w:sz w:val="24"/>
          <w:szCs w:val="24"/>
        </w:rPr>
      </w:pPr>
    </w:p>
    <w:p w:rsidR="00C468E7" w:rsidRDefault="00C468E7" w:rsidP="00C468E7">
      <w:pPr>
        <w:jc w:val="both"/>
        <w:rPr>
          <w:sz w:val="24"/>
          <w:szCs w:val="24"/>
        </w:rPr>
      </w:pPr>
    </w:p>
    <w:p w:rsidR="00C468E7" w:rsidRDefault="00C468E7" w:rsidP="00C468E7">
      <w:pPr>
        <w:jc w:val="both"/>
        <w:rPr>
          <w:sz w:val="24"/>
          <w:szCs w:val="24"/>
        </w:rPr>
      </w:pPr>
    </w:p>
    <w:p w:rsidR="00C468E7" w:rsidRDefault="00C468E7" w:rsidP="00C468E7">
      <w:pPr>
        <w:jc w:val="both"/>
        <w:rPr>
          <w:sz w:val="24"/>
          <w:szCs w:val="24"/>
        </w:rPr>
      </w:pPr>
    </w:p>
    <w:p w:rsidR="00C468E7" w:rsidRDefault="00C468E7" w:rsidP="00C468E7">
      <w:pPr>
        <w:jc w:val="both"/>
        <w:rPr>
          <w:sz w:val="24"/>
          <w:szCs w:val="24"/>
        </w:rPr>
      </w:pPr>
    </w:p>
    <w:p w:rsidR="00C468E7" w:rsidRDefault="00C468E7" w:rsidP="00C468E7">
      <w:pPr>
        <w:jc w:val="both"/>
        <w:rPr>
          <w:sz w:val="24"/>
          <w:szCs w:val="24"/>
        </w:rPr>
      </w:pPr>
    </w:p>
    <w:p w:rsidR="00C468E7" w:rsidRDefault="00C468E7" w:rsidP="00C468E7">
      <w:pPr>
        <w:jc w:val="both"/>
        <w:rPr>
          <w:sz w:val="24"/>
          <w:szCs w:val="24"/>
        </w:rPr>
      </w:pPr>
    </w:p>
    <w:p w:rsidR="00C468E7" w:rsidRDefault="00C468E7" w:rsidP="00C468E7">
      <w:pPr>
        <w:jc w:val="both"/>
        <w:rPr>
          <w:sz w:val="24"/>
          <w:szCs w:val="24"/>
        </w:rPr>
      </w:pPr>
    </w:p>
    <w:p w:rsidR="00C468E7" w:rsidRDefault="00C468E7" w:rsidP="00C468E7">
      <w:pPr>
        <w:jc w:val="both"/>
        <w:rPr>
          <w:sz w:val="24"/>
          <w:szCs w:val="24"/>
        </w:rPr>
      </w:pPr>
    </w:p>
    <w:p w:rsidR="00C468E7" w:rsidRDefault="00C468E7" w:rsidP="00C468E7">
      <w:pPr>
        <w:jc w:val="both"/>
        <w:rPr>
          <w:sz w:val="24"/>
          <w:szCs w:val="24"/>
        </w:rPr>
      </w:pPr>
    </w:p>
    <w:p w:rsidR="00C468E7" w:rsidRDefault="00C468E7" w:rsidP="00C468E7">
      <w:pPr>
        <w:jc w:val="both"/>
        <w:rPr>
          <w:sz w:val="24"/>
          <w:szCs w:val="24"/>
        </w:rPr>
      </w:pPr>
    </w:p>
    <w:p w:rsidR="00C468E7" w:rsidRPr="00743326" w:rsidRDefault="00C468E7" w:rsidP="00C468E7">
      <w:pPr>
        <w:jc w:val="both"/>
        <w:rPr>
          <w:sz w:val="24"/>
          <w:szCs w:val="24"/>
        </w:rPr>
      </w:pPr>
    </w:p>
    <w:p w:rsidR="00C468E7" w:rsidRPr="00743326" w:rsidRDefault="00C468E7" w:rsidP="00C468E7">
      <w:pPr>
        <w:pStyle w:val="Corpodeltesto21"/>
        <w:tabs>
          <w:tab w:val="left" w:pos="-993"/>
        </w:tabs>
        <w:ind w:left="284" w:hanging="284"/>
        <w:jc w:val="both"/>
        <w:rPr>
          <w:rFonts w:ascii="Times New Roman" w:hAnsi="Times New Roman"/>
          <w:sz w:val="24"/>
          <w:szCs w:val="24"/>
          <w:u w:val="single"/>
        </w:rPr>
      </w:pPr>
    </w:p>
    <w:p w:rsidR="00C468E7" w:rsidRPr="00743326" w:rsidRDefault="00C468E7" w:rsidP="00C468E7">
      <w:pPr>
        <w:ind w:left="142" w:right="23"/>
        <w:jc w:val="both"/>
        <w:rPr>
          <w:sz w:val="24"/>
          <w:szCs w:val="24"/>
          <w:u w:val="single"/>
        </w:rPr>
      </w:pPr>
      <w:r>
        <w:rPr>
          <w:sz w:val="24"/>
          <w:szCs w:val="24"/>
          <w:u w:val="single"/>
        </w:rPr>
        <w:t xml:space="preserve">APPROVATO CON DELIBERAZIONE DEL CONSIGLIO COMUNALE N.    </w:t>
      </w:r>
      <w:r w:rsidR="00930136">
        <w:rPr>
          <w:sz w:val="24"/>
          <w:szCs w:val="24"/>
          <w:u w:val="single"/>
        </w:rPr>
        <w:t xml:space="preserve"> </w:t>
      </w:r>
      <w:r>
        <w:rPr>
          <w:sz w:val="24"/>
          <w:szCs w:val="24"/>
          <w:u w:val="single"/>
        </w:rPr>
        <w:t>DEL</w:t>
      </w:r>
      <w:r w:rsidR="00930136">
        <w:rPr>
          <w:sz w:val="24"/>
          <w:szCs w:val="24"/>
          <w:u w:val="single"/>
        </w:rPr>
        <w:t>_________</w:t>
      </w:r>
    </w:p>
    <w:p w:rsidR="00C468E7" w:rsidRPr="00743326" w:rsidRDefault="00C468E7" w:rsidP="00C468E7">
      <w:pPr>
        <w:ind w:left="142" w:right="23"/>
        <w:jc w:val="both"/>
        <w:rPr>
          <w:sz w:val="24"/>
          <w:szCs w:val="24"/>
          <w:u w:val="single"/>
        </w:rPr>
      </w:pPr>
    </w:p>
    <w:p w:rsidR="00C468E7" w:rsidRPr="00743326" w:rsidRDefault="00C468E7" w:rsidP="00C468E7">
      <w:pPr>
        <w:ind w:left="142" w:right="23"/>
        <w:jc w:val="both"/>
        <w:rPr>
          <w:sz w:val="24"/>
          <w:szCs w:val="24"/>
          <w:u w:val="single"/>
        </w:rPr>
      </w:pPr>
    </w:p>
    <w:p w:rsidR="00C468E7" w:rsidRPr="00743326" w:rsidRDefault="00C468E7" w:rsidP="00C468E7">
      <w:pPr>
        <w:tabs>
          <w:tab w:val="right" w:leader="dot" w:pos="9923"/>
        </w:tabs>
        <w:jc w:val="both"/>
        <w:rPr>
          <w:sz w:val="24"/>
          <w:szCs w:val="24"/>
        </w:rPr>
      </w:pPr>
    </w:p>
    <w:p w:rsidR="00C468E7" w:rsidRPr="00743326"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r>
        <w:rPr>
          <w:sz w:val="24"/>
          <w:szCs w:val="24"/>
        </w:rPr>
        <w:lastRenderedPageBreak/>
        <w:t>Articolo 1 – Oggetto del Regolamento</w:t>
      </w:r>
      <w:r>
        <w:rPr>
          <w:sz w:val="24"/>
          <w:szCs w:val="24"/>
        </w:rPr>
        <w:tab/>
      </w:r>
      <w:r>
        <w:rPr>
          <w:sz w:val="24"/>
          <w:szCs w:val="24"/>
        </w:rPr>
        <w:tab/>
      </w:r>
    </w:p>
    <w:p w:rsidR="00C468E7" w:rsidRDefault="00C468E7" w:rsidP="00C468E7">
      <w:pPr>
        <w:tabs>
          <w:tab w:val="right" w:leader="dot" w:pos="9923"/>
        </w:tabs>
        <w:jc w:val="both"/>
        <w:rPr>
          <w:sz w:val="24"/>
          <w:szCs w:val="24"/>
        </w:rPr>
      </w:pPr>
      <w:r>
        <w:rPr>
          <w:sz w:val="24"/>
          <w:szCs w:val="24"/>
        </w:rPr>
        <w:t>Articolo 2 – Presentazione dell’istanza d’interpello</w:t>
      </w:r>
      <w:r>
        <w:rPr>
          <w:sz w:val="24"/>
          <w:szCs w:val="24"/>
        </w:rPr>
        <w:tab/>
      </w:r>
      <w:r>
        <w:rPr>
          <w:sz w:val="24"/>
          <w:szCs w:val="24"/>
        </w:rPr>
        <w:tab/>
      </w:r>
    </w:p>
    <w:p w:rsidR="00C468E7" w:rsidRDefault="00C468E7" w:rsidP="00C468E7">
      <w:pPr>
        <w:tabs>
          <w:tab w:val="right" w:leader="dot" w:pos="9923"/>
        </w:tabs>
        <w:jc w:val="both"/>
        <w:rPr>
          <w:sz w:val="24"/>
          <w:szCs w:val="24"/>
        </w:rPr>
      </w:pPr>
      <w:r>
        <w:rPr>
          <w:sz w:val="24"/>
          <w:szCs w:val="24"/>
        </w:rPr>
        <w:t xml:space="preserve">Articolo 3 – Istanza di interpello </w:t>
      </w:r>
      <w:r>
        <w:rPr>
          <w:sz w:val="24"/>
          <w:szCs w:val="24"/>
        </w:rPr>
        <w:tab/>
      </w:r>
    </w:p>
    <w:p w:rsidR="00C468E7" w:rsidRDefault="00C468E7" w:rsidP="00C468E7">
      <w:pPr>
        <w:tabs>
          <w:tab w:val="right" w:leader="dot" w:pos="9923"/>
        </w:tabs>
        <w:jc w:val="both"/>
        <w:rPr>
          <w:sz w:val="24"/>
          <w:szCs w:val="24"/>
        </w:rPr>
      </w:pPr>
      <w:r>
        <w:rPr>
          <w:sz w:val="24"/>
          <w:szCs w:val="24"/>
        </w:rPr>
        <w:t xml:space="preserve">Articolo 4 – Adempimenti del Comune        </w:t>
      </w:r>
      <w:r>
        <w:rPr>
          <w:sz w:val="24"/>
          <w:szCs w:val="24"/>
        </w:rPr>
        <w:tab/>
      </w:r>
    </w:p>
    <w:p w:rsidR="00C468E7" w:rsidRDefault="00C468E7" w:rsidP="00C468E7">
      <w:pPr>
        <w:tabs>
          <w:tab w:val="right" w:leader="dot" w:pos="9923"/>
        </w:tabs>
        <w:jc w:val="both"/>
        <w:rPr>
          <w:sz w:val="24"/>
          <w:szCs w:val="24"/>
        </w:rPr>
      </w:pPr>
      <w:r>
        <w:rPr>
          <w:sz w:val="24"/>
          <w:szCs w:val="24"/>
        </w:rPr>
        <w:t>Articolo 5 -  Efficacia della risposta all’istanza di interpello</w:t>
      </w:r>
      <w:r>
        <w:rPr>
          <w:sz w:val="24"/>
          <w:szCs w:val="24"/>
        </w:rPr>
        <w:tab/>
      </w: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sz w:val="24"/>
          <w:szCs w:val="24"/>
        </w:rPr>
      </w:pPr>
    </w:p>
    <w:p w:rsidR="00C468E7" w:rsidRDefault="00C468E7" w:rsidP="00C468E7">
      <w:pPr>
        <w:tabs>
          <w:tab w:val="right" w:leader="dot" w:pos="9923"/>
        </w:tabs>
        <w:jc w:val="both"/>
        <w:rPr>
          <w:b/>
          <w:sz w:val="24"/>
          <w:szCs w:val="24"/>
        </w:rPr>
      </w:pPr>
      <w:r w:rsidRPr="00C468E7">
        <w:rPr>
          <w:b/>
          <w:sz w:val="24"/>
          <w:szCs w:val="24"/>
        </w:rPr>
        <w:lastRenderedPageBreak/>
        <w:t>Articolo 1 – OGGETTO DEL REGOLAMENTO</w:t>
      </w:r>
    </w:p>
    <w:p w:rsidR="00C468E7" w:rsidRDefault="00C468E7" w:rsidP="00C468E7">
      <w:pPr>
        <w:tabs>
          <w:tab w:val="right" w:leader="dot" w:pos="9923"/>
        </w:tabs>
        <w:jc w:val="both"/>
        <w:rPr>
          <w:b/>
          <w:sz w:val="24"/>
          <w:szCs w:val="24"/>
        </w:rPr>
      </w:pPr>
    </w:p>
    <w:p w:rsidR="008C0D6A" w:rsidRPr="008C0D6A" w:rsidRDefault="00C468E7" w:rsidP="008C0D6A">
      <w:pPr>
        <w:pStyle w:val="Paragrafoelenco"/>
        <w:numPr>
          <w:ilvl w:val="0"/>
          <w:numId w:val="1"/>
        </w:numPr>
        <w:tabs>
          <w:tab w:val="right" w:leader="dot" w:pos="9923"/>
        </w:tabs>
        <w:jc w:val="both"/>
        <w:rPr>
          <w:sz w:val="24"/>
          <w:szCs w:val="24"/>
        </w:rPr>
      </w:pPr>
      <w:r w:rsidRPr="008C0D6A">
        <w:rPr>
          <w:sz w:val="24"/>
          <w:szCs w:val="24"/>
        </w:rPr>
        <w:t>Il presente regolamento adottato in attuazione degli art. 1 ed 11 della Legge  27/07/2000,  n. 212, concernente: “</w:t>
      </w:r>
      <w:r w:rsidRPr="008C0D6A">
        <w:rPr>
          <w:i/>
          <w:sz w:val="24"/>
          <w:szCs w:val="24"/>
        </w:rPr>
        <w:t xml:space="preserve">Disposizioni in materia di statuto dei diritti del contribuente”, </w:t>
      </w:r>
      <w:r w:rsidRPr="008C0D6A">
        <w:rPr>
          <w:sz w:val="24"/>
          <w:szCs w:val="24"/>
        </w:rPr>
        <w:t xml:space="preserve">e del Decreto Legislativo  24/09/2015, n. 156, recante: </w:t>
      </w:r>
      <w:r w:rsidRPr="008C0D6A">
        <w:rPr>
          <w:i/>
          <w:sz w:val="24"/>
          <w:szCs w:val="24"/>
        </w:rPr>
        <w:t xml:space="preserve">Misure per la revisione della disciplina degli interpelli e del contenzioso tributario”, </w:t>
      </w:r>
      <w:r w:rsidRPr="008C0D6A">
        <w:rPr>
          <w:sz w:val="24"/>
          <w:szCs w:val="24"/>
        </w:rPr>
        <w:t>disciplina il diritto d’interpello del contribuente in materia di tributi comunali.</w:t>
      </w:r>
    </w:p>
    <w:p w:rsidR="008C0D6A" w:rsidRPr="008C0D6A" w:rsidRDefault="00C468E7" w:rsidP="008C0D6A">
      <w:pPr>
        <w:pStyle w:val="Paragrafoelenco"/>
        <w:numPr>
          <w:ilvl w:val="0"/>
          <w:numId w:val="1"/>
        </w:numPr>
        <w:tabs>
          <w:tab w:val="right" w:leader="dot" w:pos="9923"/>
        </w:tabs>
        <w:jc w:val="both"/>
        <w:rPr>
          <w:sz w:val="24"/>
          <w:szCs w:val="24"/>
        </w:rPr>
      </w:pPr>
      <w:r>
        <w:rPr>
          <w:sz w:val="24"/>
          <w:szCs w:val="24"/>
        </w:rPr>
        <w:t xml:space="preserve">Il diritto di interpello </w:t>
      </w:r>
      <w:r w:rsidR="008C0D6A">
        <w:rPr>
          <w:sz w:val="24"/>
          <w:szCs w:val="24"/>
        </w:rPr>
        <w:t>ha la funzione di far conoscere preventivamente al contribuente quale sia la portata di una disposizione tributaria o l’ambito di applicazione della disciplina sull’abuso del diritto ad una specifica fattispecie e quale sarà il comportamento del Comune in sede di controllo.</w:t>
      </w:r>
    </w:p>
    <w:p w:rsidR="008C0D6A" w:rsidRDefault="008C0D6A" w:rsidP="00C468E7">
      <w:pPr>
        <w:pStyle w:val="Paragrafoelenco"/>
        <w:numPr>
          <w:ilvl w:val="0"/>
          <w:numId w:val="1"/>
        </w:numPr>
        <w:tabs>
          <w:tab w:val="right" w:leader="dot" w:pos="9923"/>
        </w:tabs>
        <w:jc w:val="both"/>
        <w:rPr>
          <w:sz w:val="24"/>
          <w:szCs w:val="24"/>
        </w:rPr>
      </w:pPr>
      <w:r>
        <w:rPr>
          <w:sz w:val="24"/>
          <w:szCs w:val="24"/>
        </w:rPr>
        <w:t>Ai fini del presente regolamento per Comune si in</w:t>
      </w:r>
      <w:r w:rsidR="004F4A0D">
        <w:rPr>
          <w:sz w:val="24"/>
          <w:szCs w:val="24"/>
        </w:rPr>
        <w:t>tende i</w:t>
      </w:r>
      <w:r>
        <w:rPr>
          <w:sz w:val="24"/>
          <w:szCs w:val="24"/>
        </w:rPr>
        <w:t>l servizio Tributi del Comune di Chignolo d’Isola.</w:t>
      </w:r>
    </w:p>
    <w:p w:rsidR="008C0D6A" w:rsidRDefault="008C0D6A" w:rsidP="008C0D6A">
      <w:pPr>
        <w:pStyle w:val="Paragrafoelenco"/>
        <w:tabs>
          <w:tab w:val="right" w:leader="dot" w:pos="9923"/>
        </w:tabs>
        <w:jc w:val="both"/>
        <w:rPr>
          <w:sz w:val="24"/>
          <w:szCs w:val="24"/>
        </w:rPr>
      </w:pPr>
    </w:p>
    <w:p w:rsidR="008C0D6A" w:rsidRDefault="008C0D6A" w:rsidP="008C0D6A">
      <w:pPr>
        <w:tabs>
          <w:tab w:val="right" w:leader="dot" w:pos="9923"/>
        </w:tabs>
        <w:jc w:val="both"/>
        <w:rPr>
          <w:sz w:val="24"/>
          <w:szCs w:val="24"/>
        </w:rPr>
      </w:pPr>
    </w:p>
    <w:p w:rsidR="008C0D6A" w:rsidRDefault="008C0D6A" w:rsidP="008C0D6A">
      <w:pPr>
        <w:tabs>
          <w:tab w:val="right" w:leader="dot" w:pos="9923"/>
        </w:tabs>
        <w:jc w:val="both"/>
        <w:rPr>
          <w:b/>
          <w:sz w:val="24"/>
          <w:szCs w:val="24"/>
        </w:rPr>
      </w:pPr>
      <w:r w:rsidRPr="008C0D6A">
        <w:rPr>
          <w:b/>
          <w:sz w:val="24"/>
          <w:szCs w:val="24"/>
        </w:rPr>
        <w:t>Articolo 2 – PRESENTAZIONE DELL’ISTANZA D’INTERPELLO</w:t>
      </w:r>
    </w:p>
    <w:p w:rsidR="008C0D6A" w:rsidRDefault="008C0D6A" w:rsidP="008C0D6A">
      <w:pPr>
        <w:tabs>
          <w:tab w:val="right" w:leader="dot" w:pos="9923"/>
        </w:tabs>
        <w:jc w:val="both"/>
        <w:rPr>
          <w:b/>
          <w:sz w:val="24"/>
          <w:szCs w:val="24"/>
        </w:rPr>
      </w:pPr>
    </w:p>
    <w:p w:rsidR="008C0D6A" w:rsidRDefault="008C0D6A" w:rsidP="008C0D6A">
      <w:pPr>
        <w:pStyle w:val="Paragrafoelenco"/>
        <w:numPr>
          <w:ilvl w:val="0"/>
          <w:numId w:val="4"/>
        </w:numPr>
        <w:tabs>
          <w:tab w:val="right" w:leader="dot" w:pos="9923"/>
        </w:tabs>
        <w:jc w:val="both"/>
        <w:rPr>
          <w:sz w:val="24"/>
          <w:szCs w:val="24"/>
        </w:rPr>
      </w:pPr>
      <w:r w:rsidRPr="008C0D6A">
        <w:rPr>
          <w:sz w:val="24"/>
          <w:szCs w:val="24"/>
        </w:rPr>
        <w:t>Ciascun contribuente, qualora ricorrano le condizioni di obiettiva incertezza sulla corretta interpretazione di una disposizione normativa riguardante tributi comunali e sulla corretta qualificazione di una fattispecie impositiva alla luce delle disposizioni tributarie applicabili alle medesime, può inoltrare al Comune istanza di interpello.</w:t>
      </w:r>
    </w:p>
    <w:p w:rsidR="00C468E7" w:rsidRDefault="008C0D6A" w:rsidP="008C0D6A">
      <w:pPr>
        <w:pStyle w:val="Paragrafoelenco"/>
        <w:numPr>
          <w:ilvl w:val="0"/>
          <w:numId w:val="4"/>
        </w:numPr>
        <w:tabs>
          <w:tab w:val="right" w:leader="dot" w:pos="9923"/>
        </w:tabs>
        <w:jc w:val="both"/>
        <w:rPr>
          <w:sz w:val="24"/>
          <w:szCs w:val="24"/>
        </w:rPr>
      </w:pPr>
      <w:r>
        <w:rPr>
          <w:sz w:val="24"/>
          <w:szCs w:val="24"/>
        </w:rPr>
        <w:t>L’istanza di interpello deve riguardare l’applicazione della disposizione tributaria  a casi concreti e personali. L’interpello non può essere proposto con riferimento ad accertamenti tecnici.</w:t>
      </w:r>
    </w:p>
    <w:p w:rsidR="008C0D6A" w:rsidRDefault="008C0D6A" w:rsidP="008C0D6A">
      <w:pPr>
        <w:pStyle w:val="Paragrafoelenco"/>
        <w:numPr>
          <w:ilvl w:val="0"/>
          <w:numId w:val="4"/>
        </w:numPr>
        <w:tabs>
          <w:tab w:val="right" w:leader="dot" w:pos="9923"/>
        </w:tabs>
        <w:jc w:val="both"/>
        <w:rPr>
          <w:sz w:val="24"/>
          <w:szCs w:val="24"/>
        </w:rPr>
      </w:pPr>
      <w:r>
        <w:rPr>
          <w:sz w:val="24"/>
          <w:szCs w:val="24"/>
        </w:rPr>
        <w:t>L’istanza di interpello può essere presentata anche dai soggetti che in base a specifiche disposizioni</w:t>
      </w:r>
      <w:r w:rsidR="00481E17">
        <w:rPr>
          <w:sz w:val="24"/>
          <w:szCs w:val="24"/>
        </w:rPr>
        <w:t xml:space="preserve"> di legge sono obbligati a porre in essere gli adempimenti tributari per conto del contribuente.</w:t>
      </w:r>
    </w:p>
    <w:p w:rsidR="00481E17" w:rsidRDefault="00481E17" w:rsidP="008C0D6A">
      <w:pPr>
        <w:pStyle w:val="Paragrafoelenco"/>
        <w:numPr>
          <w:ilvl w:val="0"/>
          <w:numId w:val="4"/>
        </w:numPr>
        <w:tabs>
          <w:tab w:val="right" w:leader="dot" w:pos="9923"/>
        </w:tabs>
        <w:jc w:val="both"/>
        <w:rPr>
          <w:sz w:val="24"/>
          <w:szCs w:val="24"/>
        </w:rPr>
      </w:pPr>
      <w:r>
        <w:rPr>
          <w:sz w:val="24"/>
          <w:szCs w:val="24"/>
        </w:rPr>
        <w:t>Le Associazioni sindacali e di categoria, i Centri di assistenza fiscale, gli studi professionali possono presentare apposita istanza relativa al medesimo caso che riguarda una pluralità di associati, iscritti o rappresentati. In tal caso la risposta fornita dal Comune non produce gli effetti dell’art.5.</w:t>
      </w:r>
    </w:p>
    <w:p w:rsidR="00481E17" w:rsidRDefault="00481E17" w:rsidP="008C0D6A">
      <w:pPr>
        <w:pStyle w:val="Paragrafoelenco"/>
        <w:numPr>
          <w:ilvl w:val="0"/>
          <w:numId w:val="4"/>
        </w:numPr>
        <w:tabs>
          <w:tab w:val="right" w:leader="dot" w:pos="9923"/>
        </w:tabs>
        <w:jc w:val="both"/>
        <w:rPr>
          <w:sz w:val="24"/>
          <w:szCs w:val="24"/>
        </w:rPr>
      </w:pPr>
      <w:r>
        <w:rPr>
          <w:sz w:val="24"/>
          <w:szCs w:val="24"/>
        </w:rPr>
        <w:t>Il contribuente dovrà presentare l’istanza di interpello prima di porre in essere il comportamento  o  di dare attuazione alla norma oggetto di interpello.</w:t>
      </w:r>
    </w:p>
    <w:p w:rsidR="00481E17" w:rsidRDefault="00481E17" w:rsidP="008C0D6A">
      <w:pPr>
        <w:pStyle w:val="Paragrafoelenco"/>
        <w:numPr>
          <w:ilvl w:val="0"/>
          <w:numId w:val="4"/>
        </w:numPr>
        <w:tabs>
          <w:tab w:val="right" w:leader="dot" w:pos="9923"/>
        </w:tabs>
        <w:jc w:val="both"/>
        <w:rPr>
          <w:sz w:val="24"/>
          <w:szCs w:val="24"/>
        </w:rPr>
      </w:pPr>
      <w:r>
        <w:rPr>
          <w:sz w:val="24"/>
          <w:szCs w:val="24"/>
        </w:rPr>
        <w:t>L’istanza di interpello, redatta in carta libera ed esente da bollo, è presentata al Comune mediante consegna a mano o mediante spedizione a mezzo plico raccomandato  con avviso di ricevimento o per via telematica attraverso PEC.</w:t>
      </w:r>
    </w:p>
    <w:p w:rsidR="00481E17" w:rsidRDefault="00E35C0D" w:rsidP="008C0D6A">
      <w:pPr>
        <w:pStyle w:val="Paragrafoelenco"/>
        <w:numPr>
          <w:ilvl w:val="0"/>
          <w:numId w:val="4"/>
        </w:numPr>
        <w:tabs>
          <w:tab w:val="right" w:leader="dot" w:pos="9923"/>
        </w:tabs>
        <w:jc w:val="both"/>
        <w:rPr>
          <w:sz w:val="24"/>
          <w:szCs w:val="24"/>
        </w:rPr>
      </w:pPr>
      <w:r>
        <w:rPr>
          <w:sz w:val="24"/>
          <w:szCs w:val="24"/>
        </w:rPr>
        <w:t>La presentazione dell’istanza d’interpello non ha effetto sulle scadenze previste dalle norme tributarie, né sulla decorrenza dei termini di decadenza e non comporta interruzione o sospensione dei termini di prescrizione.</w:t>
      </w:r>
    </w:p>
    <w:p w:rsidR="00E35C0D" w:rsidRDefault="00E35C0D" w:rsidP="00E35C0D">
      <w:pPr>
        <w:tabs>
          <w:tab w:val="right" w:leader="dot" w:pos="9923"/>
        </w:tabs>
        <w:ind w:left="360"/>
        <w:jc w:val="both"/>
        <w:rPr>
          <w:sz w:val="24"/>
          <w:szCs w:val="24"/>
        </w:rPr>
      </w:pPr>
    </w:p>
    <w:p w:rsidR="00E35C0D" w:rsidRDefault="00E35C0D" w:rsidP="00E35C0D">
      <w:pPr>
        <w:tabs>
          <w:tab w:val="right" w:leader="dot" w:pos="9923"/>
        </w:tabs>
        <w:ind w:left="360"/>
        <w:jc w:val="both"/>
        <w:rPr>
          <w:sz w:val="24"/>
          <w:szCs w:val="24"/>
        </w:rPr>
      </w:pPr>
    </w:p>
    <w:p w:rsidR="00E35C0D" w:rsidRDefault="00E35C0D" w:rsidP="00E35C0D">
      <w:pPr>
        <w:tabs>
          <w:tab w:val="right" w:leader="dot" w:pos="9923"/>
        </w:tabs>
        <w:ind w:left="360"/>
        <w:jc w:val="both"/>
        <w:rPr>
          <w:b/>
          <w:sz w:val="24"/>
          <w:szCs w:val="24"/>
        </w:rPr>
      </w:pPr>
      <w:r w:rsidRPr="00E35C0D">
        <w:rPr>
          <w:b/>
          <w:sz w:val="24"/>
          <w:szCs w:val="24"/>
        </w:rPr>
        <w:t xml:space="preserve">Articolo 3 -  ISTANZA </w:t>
      </w:r>
      <w:proofErr w:type="spellStart"/>
      <w:r w:rsidRPr="00E35C0D">
        <w:rPr>
          <w:b/>
          <w:sz w:val="24"/>
          <w:szCs w:val="24"/>
        </w:rPr>
        <w:t>DI</w:t>
      </w:r>
      <w:proofErr w:type="spellEnd"/>
      <w:r w:rsidRPr="00E35C0D">
        <w:rPr>
          <w:b/>
          <w:sz w:val="24"/>
          <w:szCs w:val="24"/>
        </w:rPr>
        <w:t xml:space="preserve"> INTERPELLO</w:t>
      </w:r>
    </w:p>
    <w:p w:rsidR="00E35C0D" w:rsidRDefault="00E35C0D" w:rsidP="00E35C0D">
      <w:pPr>
        <w:tabs>
          <w:tab w:val="right" w:leader="dot" w:pos="9923"/>
        </w:tabs>
        <w:ind w:left="360"/>
        <w:jc w:val="both"/>
        <w:rPr>
          <w:b/>
          <w:sz w:val="24"/>
          <w:szCs w:val="24"/>
        </w:rPr>
      </w:pPr>
    </w:p>
    <w:p w:rsidR="00E35C0D" w:rsidRDefault="00E35C0D" w:rsidP="00E35C0D">
      <w:pPr>
        <w:pStyle w:val="Paragrafoelenco"/>
        <w:numPr>
          <w:ilvl w:val="0"/>
          <w:numId w:val="5"/>
        </w:numPr>
        <w:tabs>
          <w:tab w:val="right" w:leader="dot" w:pos="9923"/>
        </w:tabs>
        <w:jc w:val="both"/>
        <w:rPr>
          <w:sz w:val="24"/>
          <w:szCs w:val="24"/>
        </w:rPr>
      </w:pPr>
      <w:r>
        <w:rPr>
          <w:sz w:val="24"/>
          <w:szCs w:val="24"/>
        </w:rPr>
        <w:t>L’istanza di interpello deve contenere a pena di inammissibilità:</w:t>
      </w:r>
    </w:p>
    <w:p w:rsidR="00B45896" w:rsidRPr="00B45896" w:rsidRDefault="00B45896" w:rsidP="00B45896">
      <w:pPr>
        <w:tabs>
          <w:tab w:val="right" w:leader="dot" w:pos="9923"/>
        </w:tabs>
        <w:ind w:left="720"/>
        <w:jc w:val="both"/>
        <w:rPr>
          <w:sz w:val="24"/>
          <w:szCs w:val="24"/>
        </w:rPr>
      </w:pPr>
    </w:p>
    <w:p w:rsidR="00E35C0D" w:rsidRDefault="00A64E01" w:rsidP="00E35C0D">
      <w:pPr>
        <w:pStyle w:val="Paragrafoelenco"/>
        <w:numPr>
          <w:ilvl w:val="0"/>
          <w:numId w:val="6"/>
        </w:numPr>
        <w:tabs>
          <w:tab w:val="right" w:leader="dot" w:pos="9923"/>
        </w:tabs>
        <w:jc w:val="both"/>
        <w:rPr>
          <w:sz w:val="24"/>
          <w:szCs w:val="24"/>
        </w:rPr>
      </w:pPr>
      <w:r>
        <w:rPr>
          <w:sz w:val="24"/>
          <w:szCs w:val="24"/>
        </w:rPr>
        <w:t xml:space="preserve">I dati identificativi del contribuente e l’indicazione del domicilio e dei recapiti anche telematici dell’istante e dell’eventuale </w:t>
      </w:r>
      <w:proofErr w:type="spellStart"/>
      <w:r w:rsidR="00B45896">
        <w:rPr>
          <w:sz w:val="24"/>
          <w:szCs w:val="24"/>
        </w:rPr>
        <w:t>domiciliata</w:t>
      </w:r>
      <w:r>
        <w:rPr>
          <w:sz w:val="24"/>
          <w:szCs w:val="24"/>
        </w:rPr>
        <w:t>rio</w:t>
      </w:r>
      <w:proofErr w:type="spellEnd"/>
      <w:r>
        <w:rPr>
          <w:sz w:val="24"/>
          <w:szCs w:val="24"/>
        </w:rPr>
        <w:t xml:space="preserve"> presso il quale devono essere effettuate le comunicazioni del Comune e deve </w:t>
      </w:r>
      <w:r w:rsidR="00C05D76">
        <w:rPr>
          <w:sz w:val="24"/>
          <w:szCs w:val="24"/>
        </w:rPr>
        <w:t>essere comunicata la risposta;</w:t>
      </w:r>
    </w:p>
    <w:p w:rsidR="00B45896" w:rsidRDefault="00B45896" w:rsidP="00E35C0D">
      <w:pPr>
        <w:pStyle w:val="Paragrafoelenco"/>
        <w:numPr>
          <w:ilvl w:val="0"/>
          <w:numId w:val="6"/>
        </w:numPr>
        <w:tabs>
          <w:tab w:val="right" w:leader="dot" w:pos="9923"/>
        </w:tabs>
        <w:jc w:val="both"/>
        <w:rPr>
          <w:sz w:val="24"/>
          <w:szCs w:val="24"/>
        </w:rPr>
      </w:pPr>
      <w:r>
        <w:rPr>
          <w:sz w:val="24"/>
          <w:szCs w:val="24"/>
        </w:rPr>
        <w:lastRenderedPageBreak/>
        <w:t>La circostanziata e specifica descrizione del caso concreto e personale sul quale sussistano obiettive condizioni do incertezza della norma o della corretta qualificazione di una fattispecie impositiva;</w:t>
      </w:r>
    </w:p>
    <w:p w:rsidR="00B45896" w:rsidRDefault="00B45896" w:rsidP="00E35C0D">
      <w:pPr>
        <w:pStyle w:val="Paragrafoelenco"/>
        <w:numPr>
          <w:ilvl w:val="0"/>
          <w:numId w:val="6"/>
        </w:numPr>
        <w:tabs>
          <w:tab w:val="right" w:leader="dot" w:pos="9923"/>
        </w:tabs>
        <w:jc w:val="both"/>
        <w:rPr>
          <w:sz w:val="24"/>
          <w:szCs w:val="24"/>
        </w:rPr>
      </w:pPr>
      <w:r>
        <w:rPr>
          <w:sz w:val="24"/>
          <w:szCs w:val="24"/>
        </w:rPr>
        <w:t>Le specifiche disposizioni di cui si richiede l’interpretazione;</w:t>
      </w:r>
    </w:p>
    <w:p w:rsidR="00B45896" w:rsidRDefault="00B45896" w:rsidP="00E35C0D">
      <w:pPr>
        <w:pStyle w:val="Paragrafoelenco"/>
        <w:numPr>
          <w:ilvl w:val="0"/>
          <w:numId w:val="6"/>
        </w:numPr>
        <w:tabs>
          <w:tab w:val="right" w:leader="dot" w:pos="9923"/>
        </w:tabs>
        <w:jc w:val="both"/>
        <w:rPr>
          <w:sz w:val="24"/>
          <w:szCs w:val="24"/>
        </w:rPr>
      </w:pPr>
      <w:r>
        <w:rPr>
          <w:sz w:val="24"/>
          <w:szCs w:val="24"/>
        </w:rPr>
        <w:t xml:space="preserve"> L’esposizione, in modo chiaro ed univoco, della soluzione proposta;</w:t>
      </w:r>
    </w:p>
    <w:p w:rsidR="00C468E7" w:rsidRPr="00B45896" w:rsidRDefault="00B45896" w:rsidP="00C468E7">
      <w:pPr>
        <w:pStyle w:val="Paragrafoelenco"/>
        <w:numPr>
          <w:ilvl w:val="0"/>
          <w:numId w:val="6"/>
        </w:numPr>
        <w:tabs>
          <w:tab w:val="right" w:leader="dot" w:pos="9923"/>
        </w:tabs>
        <w:jc w:val="both"/>
        <w:rPr>
          <w:sz w:val="24"/>
          <w:szCs w:val="24"/>
        </w:rPr>
      </w:pPr>
      <w:r>
        <w:rPr>
          <w:sz w:val="24"/>
          <w:szCs w:val="24"/>
        </w:rPr>
        <w:t>La sottoscrizione dell’istante o del suo legale rappresentante.</w:t>
      </w:r>
    </w:p>
    <w:p w:rsidR="00B45896" w:rsidRPr="00C468E7" w:rsidRDefault="00B45896" w:rsidP="00C468E7">
      <w:pPr>
        <w:tabs>
          <w:tab w:val="right" w:leader="dot" w:pos="9923"/>
        </w:tabs>
        <w:jc w:val="both"/>
        <w:rPr>
          <w:sz w:val="24"/>
          <w:szCs w:val="24"/>
        </w:rPr>
      </w:pPr>
    </w:p>
    <w:p w:rsidR="00C468E7" w:rsidRDefault="00B45896" w:rsidP="00B45896">
      <w:pPr>
        <w:pStyle w:val="Paragrafoelenco"/>
        <w:numPr>
          <w:ilvl w:val="0"/>
          <w:numId w:val="5"/>
        </w:numPr>
        <w:tabs>
          <w:tab w:val="right" w:leader="dot" w:pos="9923"/>
        </w:tabs>
        <w:jc w:val="both"/>
        <w:rPr>
          <w:sz w:val="24"/>
          <w:szCs w:val="24"/>
        </w:rPr>
      </w:pPr>
      <w:r>
        <w:rPr>
          <w:sz w:val="24"/>
          <w:szCs w:val="24"/>
        </w:rPr>
        <w:t>All’istanza di interpello deve essere allegata copia della documentazione non in possesso del Comune ed utile ai fini della soluzione del caso prospettato.</w:t>
      </w:r>
    </w:p>
    <w:p w:rsidR="00B45896" w:rsidRDefault="00B45896" w:rsidP="00B45896">
      <w:pPr>
        <w:pStyle w:val="Paragrafoelenco"/>
        <w:tabs>
          <w:tab w:val="right" w:leader="dot" w:pos="9923"/>
        </w:tabs>
        <w:ind w:left="1080"/>
        <w:jc w:val="both"/>
        <w:rPr>
          <w:sz w:val="24"/>
          <w:szCs w:val="24"/>
        </w:rPr>
      </w:pPr>
    </w:p>
    <w:p w:rsidR="004E57FE" w:rsidRDefault="00B45896" w:rsidP="00B45896">
      <w:pPr>
        <w:pStyle w:val="Paragrafoelenco"/>
        <w:numPr>
          <w:ilvl w:val="0"/>
          <w:numId w:val="5"/>
        </w:numPr>
        <w:tabs>
          <w:tab w:val="right" w:leader="dot" w:pos="9923"/>
        </w:tabs>
        <w:jc w:val="both"/>
        <w:rPr>
          <w:sz w:val="24"/>
          <w:szCs w:val="24"/>
        </w:rPr>
      </w:pPr>
      <w:r>
        <w:rPr>
          <w:sz w:val="24"/>
          <w:szCs w:val="24"/>
        </w:rPr>
        <w:t xml:space="preserve">Nei casi in cui </w:t>
      </w:r>
      <w:r w:rsidR="004E57FE">
        <w:rPr>
          <w:sz w:val="24"/>
          <w:szCs w:val="24"/>
        </w:rPr>
        <w:t>le istanze siano  carenti dei requisiti di cui alle lettere c), d) ed e)  del comma 1, il Comune invita il contribuente alla loro regolarizzazione entro il termine di 30 giorni. I termini della risposta iniziano a decorrere dal giorno in cui la regolarizzazione è stata effettuata.</w:t>
      </w:r>
    </w:p>
    <w:p w:rsidR="004E57FE" w:rsidRPr="004E57FE" w:rsidRDefault="004E57FE" w:rsidP="004E57FE">
      <w:pPr>
        <w:pStyle w:val="Paragrafoelenco"/>
        <w:rPr>
          <w:sz w:val="24"/>
          <w:szCs w:val="24"/>
        </w:rPr>
      </w:pPr>
    </w:p>
    <w:p w:rsidR="004E57FE" w:rsidRDefault="004E57FE" w:rsidP="00B45896">
      <w:pPr>
        <w:pStyle w:val="Paragrafoelenco"/>
        <w:numPr>
          <w:ilvl w:val="0"/>
          <w:numId w:val="5"/>
        </w:numPr>
        <w:tabs>
          <w:tab w:val="right" w:leader="dot" w:pos="9923"/>
        </w:tabs>
        <w:jc w:val="both"/>
        <w:rPr>
          <w:sz w:val="24"/>
          <w:szCs w:val="24"/>
        </w:rPr>
      </w:pPr>
      <w:r>
        <w:rPr>
          <w:sz w:val="24"/>
          <w:szCs w:val="24"/>
        </w:rPr>
        <w:t xml:space="preserve">L’istanza è inammissibile se: </w:t>
      </w:r>
    </w:p>
    <w:p w:rsidR="004E57FE" w:rsidRPr="004E57FE" w:rsidRDefault="004E57FE" w:rsidP="004E57FE">
      <w:pPr>
        <w:pStyle w:val="Paragrafoelenco"/>
        <w:rPr>
          <w:sz w:val="24"/>
          <w:szCs w:val="24"/>
        </w:rPr>
      </w:pPr>
    </w:p>
    <w:p w:rsidR="00B45896" w:rsidRDefault="004E57FE" w:rsidP="004E57FE">
      <w:pPr>
        <w:pStyle w:val="Paragrafoelenco"/>
        <w:numPr>
          <w:ilvl w:val="0"/>
          <w:numId w:val="7"/>
        </w:numPr>
        <w:tabs>
          <w:tab w:val="right" w:leader="dot" w:pos="9923"/>
        </w:tabs>
        <w:jc w:val="both"/>
        <w:rPr>
          <w:sz w:val="24"/>
          <w:szCs w:val="24"/>
        </w:rPr>
      </w:pPr>
      <w:r>
        <w:rPr>
          <w:sz w:val="24"/>
          <w:szCs w:val="24"/>
        </w:rPr>
        <w:t>È priva dei requisiti di cui al comma 1, lett. a) e b);</w:t>
      </w:r>
    </w:p>
    <w:p w:rsidR="004E57FE" w:rsidRDefault="004E57FE" w:rsidP="004E57FE">
      <w:pPr>
        <w:pStyle w:val="Paragrafoelenco"/>
        <w:numPr>
          <w:ilvl w:val="0"/>
          <w:numId w:val="7"/>
        </w:numPr>
        <w:tabs>
          <w:tab w:val="right" w:leader="dot" w:pos="9923"/>
        </w:tabs>
        <w:jc w:val="both"/>
        <w:rPr>
          <w:sz w:val="24"/>
          <w:szCs w:val="24"/>
        </w:rPr>
      </w:pPr>
      <w:r>
        <w:rPr>
          <w:sz w:val="24"/>
          <w:szCs w:val="24"/>
        </w:rPr>
        <w:t>Non è presentata preventivamente ai sensi dell’art. 2, comma 5;</w:t>
      </w:r>
    </w:p>
    <w:p w:rsidR="004E57FE" w:rsidRDefault="004E57FE" w:rsidP="004E57FE">
      <w:pPr>
        <w:pStyle w:val="Paragrafoelenco"/>
        <w:numPr>
          <w:ilvl w:val="0"/>
          <w:numId w:val="7"/>
        </w:numPr>
        <w:tabs>
          <w:tab w:val="right" w:leader="dot" w:pos="9923"/>
        </w:tabs>
        <w:jc w:val="both"/>
        <w:rPr>
          <w:sz w:val="24"/>
          <w:szCs w:val="24"/>
        </w:rPr>
      </w:pPr>
      <w:r>
        <w:rPr>
          <w:sz w:val="24"/>
          <w:szCs w:val="24"/>
        </w:rPr>
        <w:t>Non ricorrono le obiettive condizioni di incertezza, ai sensi dell’art. 2 comma 1;</w:t>
      </w:r>
    </w:p>
    <w:p w:rsidR="004E57FE" w:rsidRDefault="004E57FE" w:rsidP="004E57FE">
      <w:pPr>
        <w:pStyle w:val="Paragrafoelenco"/>
        <w:numPr>
          <w:ilvl w:val="0"/>
          <w:numId w:val="7"/>
        </w:numPr>
        <w:tabs>
          <w:tab w:val="right" w:leader="dot" w:pos="9923"/>
        </w:tabs>
        <w:jc w:val="both"/>
        <w:rPr>
          <w:sz w:val="24"/>
          <w:szCs w:val="24"/>
        </w:rPr>
      </w:pPr>
      <w:r>
        <w:rPr>
          <w:sz w:val="24"/>
          <w:szCs w:val="24"/>
        </w:rPr>
        <w:t>Ha ad oggetto la medesima questione sulla quale il contribuente ha già ottenuto un parere, salvo che vengano indicati elementi di fatto o di diritto non rappresentati precedentemente;</w:t>
      </w:r>
    </w:p>
    <w:p w:rsidR="004E57FE" w:rsidRDefault="004E57FE" w:rsidP="004E57FE">
      <w:pPr>
        <w:pStyle w:val="Paragrafoelenco"/>
        <w:numPr>
          <w:ilvl w:val="0"/>
          <w:numId w:val="7"/>
        </w:numPr>
        <w:tabs>
          <w:tab w:val="right" w:leader="dot" w:pos="9923"/>
        </w:tabs>
        <w:jc w:val="both"/>
        <w:rPr>
          <w:sz w:val="24"/>
          <w:szCs w:val="24"/>
        </w:rPr>
      </w:pPr>
      <w:r>
        <w:rPr>
          <w:sz w:val="24"/>
          <w:szCs w:val="24"/>
        </w:rPr>
        <w:t xml:space="preserve">Verte su questioni per le quali sono state già avviate attività di controllo alla data di presentazione dell’istanza di cui il contribuente sia formalmente a conoscenza, ivi compresa la notifica del </w:t>
      </w:r>
      <w:r w:rsidR="00F6297A">
        <w:rPr>
          <w:sz w:val="24"/>
          <w:szCs w:val="24"/>
        </w:rPr>
        <w:t>questionario di cui all’art.1 comma 693 della L. 27/12/2013, n. 147;</w:t>
      </w:r>
    </w:p>
    <w:p w:rsidR="00F6297A" w:rsidRDefault="00F6297A" w:rsidP="004E57FE">
      <w:pPr>
        <w:pStyle w:val="Paragrafoelenco"/>
        <w:numPr>
          <w:ilvl w:val="0"/>
          <w:numId w:val="7"/>
        </w:numPr>
        <w:tabs>
          <w:tab w:val="right" w:leader="dot" w:pos="9923"/>
        </w:tabs>
        <w:jc w:val="both"/>
        <w:rPr>
          <w:sz w:val="24"/>
          <w:szCs w:val="24"/>
        </w:rPr>
      </w:pPr>
      <w:r>
        <w:rPr>
          <w:sz w:val="24"/>
          <w:szCs w:val="24"/>
        </w:rPr>
        <w:t>Il contribuente invitato a integrare i dati che si assumono carenti ai sensi del comma 3, non provvede alla regolarizzazione nei termini previsti;</w:t>
      </w:r>
    </w:p>
    <w:p w:rsidR="00F6297A" w:rsidRDefault="00F6297A" w:rsidP="00F6297A">
      <w:pPr>
        <w:tabs>
          <w:tab w:val="right" w:leader="dot" w:pos="9923"/>
        </w:tabs>
        <w:jc w:val="both"/>
        <w:rPr>
          <w:sz w:val="24"/>
          <w:szCs w:val="24"/>
        </w:rPr>
      </w:pPr>
    </w:p>
    <w:p w:rsidR="000C6A12" w:rsidRDefault="000C6A12" w:rsidP="00F6297A">
      <w:pPr>
        <w:tabs>
          <w:tab w:val="right" w:leader="dot" w:pos="9923"/>
        </w:tabs>
        <w:jc w:val="both"/>
        <w:rPr>
          <w:sz w:val="24"/>
          <w:szCs w:val="24"/>
        </w:rPr>
      </w:pPr>
    </w:p>
    <w:p w:rsidR="00F6297A" w:rsidRDefault="00F6297A" w:rsidP="00F6297A">
      <w:pPr>
        <w:tabs>
          <w:tab w:val="right" w:leader="dot" w:pos="9923"/>
        </w:tabs>
        <w:jc w:val="both"/>
        <w:rPr>
          <w:b/>
          <w:sz w:val="24"/>
          <w:szCs w:val="24"/>
        </w:rPr>
      </w:pPr>
      <w:r w:rsidRPr="00F6297A">
        <w:rPr>
          <w:b/>
          <w:sz w:val="24"/>
          <w:szCs w:val="24"/>
        </w:rPr>
        <w:t>Articolo 4 – ADEMPIMENTI DEL COMUNE</w:t>
      </w:r>
    </w:p>
    <w:p w:rsidR="00F6297A" w:rsidRDefault="00F6297A" w:rsidP="00F6297A">
      <w:pPr>
        <w:tabs>
          <w:tab w:val="right" w:leader="dot" w:pos="9923"/>
        </w:tabs>
        <w:jc w:val="both"/>
        <w:rPr>
          <w:b/>
          <w:sz w:val="24"/>
          <w:szCs w:val="24"/>
        </w:rPr>
      </w:pPr>
    </w:p>
    <w:p w:rsidR="00F6297A" w:rsidRDefault="00F6297A" w:rsidP="00F6297A">
      <w:pPr>
        <w:pStyle w:val="Paragrafoelenco"/>
        <w:numPr>
          <w:ilvl w:val="0"/>
          <w:numId w:val="9"/>
        </w:numPr>
        <w:tabs>
          <w:tab w:val="right" w:leader="dot" w:pos="9923"/>
        </w:tabs>
        <w:jc w:val="both"/>
        <w:rPr>
          <w:sz w:val="24"/>
          <w:szCs w:val="24"/>
        </w:rPr>
      </w:pPr>
      <w:r>
        <w:rPr>
          <w:sz w:val="24"/>
          <w:szCs w:val="24"/>
        </w:rPr>
        <w:t>La risposta scritta e motivata, fornita dal Comune è comunicata al contribuente mediante servizio postale a mezzo raccomandata con avviso di ricevimento o mediante PEC entro 90 giorni decorrenti dalla data di ricevimento dell’istanza di interpello dal parte del Comune.</w:t>
      </w:r>
    </w:p>
    <w:p w:rsidR="00F6297A" w:rsidRDefault="00F6297A" w:rsidP="00F6297A">
      <w:pPr>
        <w:pStyle w:val="Paragrafoelenco"/>
        <w:numPr>
          <w:ilvl w:val="0"/>
          <w:numId w:val="9"/>
        </w:numPr>
        <w:tabs>
          <w:tab w:val="right" w:leader="dot" w:pos="9923"/>
        </w:tabs>
        <w:jc w:val="both"/>
        <w:rPr>
          <w:sz w:val="24"/>
          <w:szCs w:val="24"/>
        </w:rPr>
      </w:pPr>
      <w:r>
        <w:rPr>
          <w:sz w:val="24"/>
          <w:szCs w:val="24"/>
        </w:rPr>
        <w:t>Quando no</w:t>
      </w:r>
      <w:r w:rsidR="00A52572">
        <w:rPr>
          <w:sz w:val="24"/>
          <w:szCs w:val="24"/>
        </w:rPr>
        <w:t>n</w:t>
      </w:r>
      <w:r>
        <w:rPr>
          <w:sz w:val="24"/>
          <w:szCs w:val="24"/>
        </w:rPr>
        <w:t xml:space="preserve"> sia possibile fornire una risposta sulla base del contenuto dell’istanza e d</w:t>
      </w:r>
      <w:r w:rsidR="00A52572">
        <w:rPr>
          <w:sz w:val="24"/>
          <w:szCs w:val="24"/>
        </w:rPr>
        <w:t>ei documenti allegati</w:t>
      </w:r>
      <w:r>
        <w:rPr>
          <w:sz w:val="24"/>
          <w:szCs w:val="24"/>
        </w:rPr>
        <w:t>, il Comune può richiedere una sola volta al contribuente</w:t>
      </w:r>
      <w:r w:rsidR="00A52572">
        <w:rPr>
          <w:sz w:val="24"/>
          <w:szCs w:val="24"/>
        </w:rPr>
        <w:t xml:space="preserve"> di integrare l’istanza di interpello o la documentazione allegata. In tal caso il termine di cui al primo comma si interrompe alla data di ricevimento, da parte del contribuente della richiesta del Comune e inizia a decorrere dalla data di ricezione da parte del Comune dell’integrazione. La mancata presentazione della documentazione richiesta entro il termine</w:t>
      </w:r>
      <w:r w:rsidR="00685723">
        <w:rPr>
          <w:sz w:val="24"/>
          <w:szCs w:val="24"/>
        </w:rPr>
        <w:t xml:space="preserve"> di 1 anno comporta la rinuncia all’istanza di interpello, ferma restando la facoltà di presentazione di una nuova  istanza, ove ricorrano i presupposti previsti dalla legge.</w:t>
      </w:r>
    </w:p>
    <w:p w:rsidR="00685723" w:rsidRDefault="00685723" w:rsidP="00F6297A">
      <w:pPr>
        <w:pStyle w:val="Paragrafoelenco"/>
        <w:numPr>
          <w:ilvl w:val="0"/>
          <w:numId w:val="9"/>
        </w:numPr>
        <w:tabs>
          <w:tab w:val="right" w:leader="dot" w:pos="9923"/>
        </w:tabs>
        <w:jc w:val="both"/>
        <w:rPr>
          <w:sz w:val="24"/>
          <w:szCs w:val="24"/>
        </w:rPr>
      </w:pPr>
      <w:r>
        <w:rPr>
          <w:sz w:val="24"/>
          <w:szCs w:val="24"/>
        </w:rPr>
        <w:t xml:space="preserve">Le risposte fornite dal Comune sono pubblicate sul sito internet del Comune di Chignolo d’Isola: </w:t>
      </w:r>
      <w:hyperlink r:id="rId7" w:history="1">
        <w:r w:rsidRPr="005401EF">
          <w:rPr>
            <w:rStyle w:val="Collegamentoipertestuale"/>
            <w:sz w:val="24"/>
            <w:szCs w:val="24"/>
          </w:rPr>
          <w:t>www.comune.chignolodisola.bg.it</w:t>
        </w:r>
      </w:hyperlink>
    </w:p>
    <w:p w:rsidR="00CF5788" w:rsidRDefault="00CF5788" w:rsidP="00CF5788">
      <w:pPr>
        <w:tabs>
          <w:tab w:val="right" w:leader="dot" w:pos="9923"/>
        </w:tabs>
        <w:rPr>
          <w:sz w:val="24"/>
          <w:szCs w:val="24"/>
        </w:rPr>
      </w:pPr>
    </w:p>
    <w:p w:rsidR="000C6A12" w:rsidRDefault="000C6A12" w:rsidP="00CF5788">
      <w:pPr>
        <w:tabs>
          <w:tab w:val="right" w:leader="dot" w:pos="9923"/>
        </w:tabs>
        <w:rPr>
          <w:sz w:val="24"/>
          <w:szCs w:val="24"/>
        </w:rPr>
      </w:pPr>
    </w:p>
    <w:p w:rsidR="000C6A12" w:rsidRDefault="000C6A12" w:rsidP="00CF5788">
      <w:pPr>
        <w:tabs>
          <w:tab w:val="right" w:leader="dot" w:pos="9923"/>
        </w:tabs>
        <w:rPr>
          <w:sz w:val="24"/>
          <w:szCs w:val="24"/>
        </w:rPr>
      </w:pPr>
    </w:p>
    <w:p w:rsidR="000C6A12" w:rsidRDefault="000C6A12" w:rsidP="00CF5788">
      <w:pPr>
        <w:tabs>
          <w:tab w:val="right" w:leader="dot" w:pos="9923"/>
        </w:tabs>
        <w:rPr>
          <w:sz w:val="24"/>
          <w:szCs w:val="24"/>
        </w:rPr>
      </w:pPr>
    </w:p>
    <w:p w:rsidR="000C6A12" w:rsidRDefault="000C6A12" w:rsidP="00CF5788">
      <w:pPr>
        <w:tabs>
          <w:tab w:val="right" w:leader="dot" w:pos="9923"/>
        </w:tabs>
        <w:rPr>
          <w:sz w:val="24"/>
          <w:szCs w:val="24"/>
        </w:rPr>
      </w:pPr>
    </w:p>
    <w:p w:rsidR="00CF5788" w:rsidRPr="00CF5788" w:rsidRDefault="00CF5788" w:rsidP="00CF5788">
      <w:pPr>
        <w:tabs>
          <w:tab w:val="right" w:leader="dot" w:pos="9923"/>
        </w:tabs>
        <w:rPr>
          <w:b/>
          <w:sz w:val="24"/>
          <w:szCs w:val="24"/>
        </w:rPr>
      </w:pPr>
      <w:r w:rsidRPr="00CF5788">
        <w:rPr>
          <w:b/>
          <w:sz w:val="24"/>
          <w:szCs w:val="24"/>
        </w:rPr>
        <w:lastRenderedPageBreak/>
        <w:t xml:space="preserve">Articolo 5 – EFFICACIA DELLA RISPOSTA ALL’ISTANZA </w:t>
      </w:r>
      <w:proofErr w:type="spellStart"/>
      <w:r w:rsidRPr="00CF5788">
        <w:rPr>
          <w:b/>
          <w:sz w:val="24"/>
          <w:szCs w:val="24"/>
        </w:rPr>
        <w:t>DI</w:t>
      </w:r>
      <w:proofErr w:type="spellEnd"/>
      <w:r w:rsidRPr="00CF5788">
        <w:rPr>
          <w:b/>
          <w:sz w:val="24"/>
          <w:szCs w:val="24"/>
        </w:rPr>
        <w:t xml:space="preserve"> INTERPELLO</w:t>
      </w:r>
    </w:p>
    <w:p w:rsidR="00C468E7" w:rsidRPr="00CF5788" w:rsidRDefault="00C468E7" w:rsidP="00C468E7">
      <w:pPr>
        <w:tabs>
          <w:tab w:val="right" w:leader="dot" w:pos="9923"/>
        </w:tabs>
        <w:jc w:val="both"/>
        <w:rPr>
          <w:b/>
          <w:sz w:val="24"/>
          <w:szCs w:val="24"/>
        </w:rPr>
      </w:pPr>
    </w:p>
    <w:p w:rsidR="00C468E7" w:rsidRDefault="00CF5788" w:rsidP="00CF5788">
      <w:pPr>
        <w:pStyle w:val="Paragrafoelenco"/>
        <w:numPr>
          <w:ilvl w:val="0"/>
          <w:numId w:val="10"/>
        </w:numPr>
        <w:tabs>
          <w:tab w:val="right" w:leader="dot" w:pos="9923"/>
        </w:tabs>
        <w:jc w:val="both"/>
        <w:rPr>
          <w:sz w:val="24"/>
          <w:szCs w:val="24"/>
        </w:rPr>
      </w:pPr>
      <w:r>
        <w:rPr>
          <w:sz w:val="24"/>
          <w:szCs w:val="24"/>
        </w:rPr>
        <w:t>La risposta ha efficacia esclusivamente nei confronti del contribuente istante, limitatamente al caso concreto e personale prospettat</w:t>
      </w:r>
      <w:r w:rsidR="000C6A12">
        <w:rPr>
          <w:sz w:val="24"/>
          <w:szCs w:val="24"/>
        </w:rPr>
        <w:t>o nell’istanza di in interpello. Tale efficacia si estende anche ai comportamenti successivi del contribuente riconducibili alla medesima fattispecie oggetto dell’istanza di interpello, salvo modifiche normative.</w:t>
      </w:r>
    </w:p>
    <w:p w:rsidR="000C6A12" w:rsidRDefault="000C6A12" w:rsidP="00CF5788">
      <w:pPr>
        <w:pStyle w:val="Paragrafoelenco"/>
        <w:numPr>
          <w:ilvl w:val="0"/>
          <w:numId w:val="10"/>
        </w:numPr>
        <w:tabs>
          <w:tab w:val="right" w:leader="dot" w:pos="9923"/>
        </w:tabs>
        <w:jc w:val="both"/>
        <w:rPr>
          <w:sz w:val="24"/>
          <w:szCs w:val="24"/>
        </w:rPr>
      </w:pPr>
      <w:r>
        <w:rPr>
          <w:sz w:val="24"/>
          <w:szCs w:val="24"/>
        </w:rPr>
        <w:t>Qualora la risposta su istanze ammissibili e recanti l’indicazione della soluzione di cui all’art. 3, comma 1, lettera d) non pervenga entro il termine di cui all’art. 4, comma 1, si intende che il Comune concordi con l’interpretazione o il comportamento prospettato dal contribuente.</w:t>
      </w:r>
    </w:p>
    <w:p w:rsidR="000C6A12" w:rsidRDefault="000C6A12" w:rsidP="00CF5788">
      <w:pPr>
        <w:pStyle w:val="Paragrafoelenco"/>
        <w:numPr>
          <w:ilvl w:val="0"/>
          <w:numId w:val="10"/>
        </w:numPr>
        <w:tabs>
          <w:tab w:val="right" w:leader="dot" w:pos="9923"/>
        </w:tabs>
        <w:jc w:val="both"/>
        <w:rPr>
          <w:sz w:val="24"/>
          <w:szCs w:val="24"/>
        </w:rPr>
      </w:pPr>
      <w:r>
        <w:rPr>
          <w:sz w:val="24"/>
          <w:szCs w:val="24"/>
        </w:rPr>
        <w:t>Sono nulli gli atti amministrativi emanati in difformità della risposta fornita dal Comune, ovvero dell’interpretazione sulla quale si è formato il silenzio assenso.</w:t>
      </w:r>
    </w:p>
    <w:p w:rsidR="000C6A12" w:rsidRDefault="000C6A12" w:rsidP="00CF5788">
      <w:pPr>
        <w:pStyle w:val="Paragrafoelenco"/>
        <w:numPr>
          <w:ilvl w:val="0"/>
          <w:numId w:val="10"/>
        </w:numPr>
        <w:tabs>
          <w:tab w:val="right" w:leader="dot" w:pos="9923"/>
        </w:tabs>
        <w:jc w:val="both"/>
        <w:rPr>
          <w:sz w:val="24"/>
          <w:szCs w:val="24"/>
        </w:rPr>
      </w:pPr>
      <w:r>
        <w:rPr>
          <w:sz w:val="24"/>
          <w:szCs w:val="24"/>
        </w:rPr>
        <w:t xml:space="preserve">Il Comune può successivamente rettificare </w:t>
      </w:r>
      <w:r w:rsidR="00B72700">
        <w:rPr>
          <w:sz w:val="24"/>
          <w:szCs w:val="24"/>
        </w:rPr>
        <w:t xml:space="preserve">la propria risposta , con atto da comunicare mediante servizio postale a mezzo raccomandata con avviso di ricevimento o con PEC, con valenza esclusivamente </w:t>
      </w:r>
      <w:r w:rsidR="00B41051">
        <w:rPr>
          <w:sz w:val="24"/>
          <w:szCs w:val="24"/>
        </w:rPr>
        <w:t>per gli eventuali comportamenti futuri dell’istante.</w:t>
      </w:r>
    </w:p>
    <w:p w:rsidR="00B41051" w:rsidRPr="00CF5788" w:rsidRDefault="00B41051" w:rsidP="00CF5788">
      <w:pPr>
        <w:pStyle w:val="Paragrafoelenco"/>
        <w:numPr>
          <w:ilvl w:val="0"/>
          <w:numId w:val="10"/>
        </w:numPr>
        <w:tabs>
          <w:tab w:val="right" w:leader="dot" w:pos="9923"/>
        </w:tabs>
        <w:jc w:val="both"/>
        <w:rPr>
          <w:sz w:val="24"/>
          <w:szCs w:val="24"/>
        </w:rPr>
      </w:pPr>
      <w:r>
        <w:rPr>
          <w:sz w:val="24"/>
          <w:szCs w:val="24"/>
        </w:rPr>
        <w:t>Le risposte alle istanze di interpello non sono impugnabili.</w:t>
      </w:r>
    </w:p>
    <w:p w:rsidR="00C468E7" w:rsidRPr="00C468E7" w:rsidRDefault="00C468E7" w:rsidP="00C468E7">
      <w:pPr>
        <w:tabs>
          <w:tab w:val="right" w:leader="dot" w:pos="9923"/>
        </w:tabs>
        <w:jc w:val="both"/>
        <w:rPr>
          <w:sz w:val="24"/>
          <w:szCs w:val="24"/>
        </w:rPr>
      </w:pPr>
    </w:p>
    <w:p w:rsidR="00C468E7" w:rsidRPr="00743326" w:rsidRDefault="00C468E7" w:rsidP="00C468E7">
      <w:pPr>
        <w:tabs>
          <w:tab w:val="right" w:leader="dot" w:pos="9923"/>
        </w:tabs>
        <w:jc w:val="both"/>
        <w:rPr>
          <w:sz w:val="24"/>
          <w:szCs w:val="24"/>
        </w:rPr>
      </w:pPr>
    </w:p>
    <w:sectPr w:rsidR="00C468E7" w:rsidRPr="00743326" w:rsidSect="00EA567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E37"/>
    <w:multiLevelType w:val="hybridMultilevel"/>
    <w:tmpl w:val="D3702F00"/>
    <w:lvl w:ilvl="0" w:tplc="04100017">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
    <w:nsid w:val="17821BF9"/>
    <w:multiLevelType w:val="hybridMultilevel"/>
    <w:tmpl w:val="9B4C187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nsid w:val="29654AD2"/>
    <w:multiLevelType w:val="hybridMultilevel"/>
    <w:tmpl w:val="1B5E291C"/>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nsid w:val="298753D0"/>
    <w:multiLevelType w:val="hybridMultilevel"/>
    <w:tmpl w:val="14F424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07E10DA"/>
    <w:multiLevelType w:val="hybridMultilevel"/>
    <w:tmpl w:val="6A92CC7E"/>
    <w:lvl w:ilvl="0" w:tplc="04100017">
      <w:start w:val="1"/>
      <w:numFmt w:val="lowerLetter"/>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5">
    <w:nsid w:val="3B526D7A"/>
    <w:multiLevelType w:val="hybridMultilevel"/>
    <w:tmpl w:val="B0D2E6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8AF2D98"/>
    <w:multiLevelType w:val="hybridMultilevel"/>
    <w:tmpl w:val="C206F3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52497DF6"/>
    <w:multiLevelType w:val="hybridMultilevel"/>
    <w:tmpl w:val="3D6CDFE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nsid w:val="54A9101D"/>
    <w:multiLevelType w:val="hybridMultilevel"/>
    <w:tmpl w:val="AFBEA3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58BA3126"/>
    <w:multiLevelType w:val="hybridMultilevel"/>
    <w:tmpl w:val="84089A4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8"/>
  </w:num>
  <w:num w:numId="5">
    <w:abstractNumId w:val="7"/>
  </w:num>
  <w:num w:numId="6">
    <w:abstractNumId w:val="4"/>
  </w:num>
  <w:num w:numId="7">
    <w:abstractNumId w:val="0"/>
  </w:num>
  <w:num w:numId="8">
    <w:abstractNumId w:val="9"/>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C468E7"/>
    <w:rsid w:val="000C6A12"/>
    <w:rsid w:val="0011348A"/>
    <w:rsid w:val="00481E17"/>
    <w:rsid w:val="004E57FE"/>
    <w:rsid w:val="004F4A0D"/>
    <w:rsid w:val="00685723"/>
    <w:rsid w:val="008C0D6A"/>
    <w:rsid w:val="00930136"/>
    <w:rsid w:val="00A52572"/>
    <w:rsid w:val="00A64E01"/>
    <w:rsid w:val="00B41051"/>
    <w:rsid w:val="00B45896"/>
    <w:rsid w:val="00B72700"/>
    <w:rsid w:val="00C05D76"/>
    <w:rsid w:val="00C468E7"/>
    <w:rsid w:val="00CF5788"/>
    <w:rsid w:val="00E35C0D"/>
    <w:rsid w:val="00EA567A"/>
    <w:rsid w:val="00F6297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68E7"/>
    <w:pPr>
      <w:spacing w:after="0" w:line="240" w:lineRule="auto"/>
    </w:pPr>
    <w:rPr>
      <w:rFonts w:ascii="Times New Roman" w:eastAsia="Times New Roman" w:hAnsi="Times New Roman" w:cs="Times New Roman"/>
      <w:sz w:val="20"/>
      <w:szCs w:val="20"/>
      <w:lang w:eastAsia="it-IT"/>
    </w:rPr>
  </w:style>
  <w:style w:type="paragraph" w:styleId="Titolo2">
    <w:name w:val="heading 2"/>
    <w:basedOn w:val="Normale"/>
    <w:next w:val="Normale"/>
    <w:link w:val="Titolo2Carattere"/>
    <w:qFormat/>
    <w:rsid w:val="00C468E7"/>
    <w:pPr>
      <w:keepNext/>
      <w:jc w:val="both"/>
      <w:outlineLvl w:val="1"/>
    </w:pPr>
    <w:rPr>
      <w:sz w:val="24"/>
    </w:rPr>
  </w:style>
  <w:style w:type="paragraph" w:styleId="Titolo3">
    <w:name w:val="heading 3"/>
    <w:basedOn w:val="Normale"/>
    <w:next w:val="Normale"/>
    <w:link w:val="Titolo3Carattere"/>
    <w:qFormat/>
    <w:rsid w:val="00C468E7"/>
    <w:pPr>
      <w:keepNext/>
      <w:outlineLvl w:val="2"/>
    </w:pPr>
    <w:rPr>
      <w:rFonts w:ascii="Arial" w:hAnsi="Arial"/>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C468E7"/>
    <w:rPr>
      <w:rFonts w:ascii="Times New Roman" w:eastAsia="Times New Roman" w:hAnsi="Times New Roman" w:cs="Times New Roman"/>
      <w:sz w:val="24"/>
      <w:szCs w:val="20"/>
      <w:lang w:eastAsia="it-IT"/>
    </w:rPr>
  </w:style>
  <w:style w:type="character" w:customStyle="1" w:styleId="Titolo3Carattere">
    <w:name w:val="Titolo 3 Carattere"/>
    <w:basedOn w:val="Carpredefinitoparagrafo"/>
    <w:link w:val="Titolo3"/>
    <w:rsid w:val="00C468E7"/>
    <w:rPr>
      <w:rFonts w:ascii="Arial" w:eastAsia="Times New Roman" w:hAnsi="Arial" w:cs="Times New Roman"/>
      <w:i/>
      <w:sz w:val="20"/>
      <w:szCs w:val="20"/>
      <w:lang w:eastAsia="it-IT"/>
    </w:rPr>
  </w:style>
  <w:style w:type="paragraph" w:styleId="Testonotadichiusura">
    <w:name w:val="endnote text"/>
    <w:basedOn w:val="Normale"/>
    <w:link w:val="TestonotadichiusuraCarattere"/>
    <w:semiHidden/>
    <w:rsid w:val="00C468E7"/>
  </w:style>
  <w:style w:type="character" w:customStyle="1" w:styleId="TestonotadichiusuraCarattere">
    <w:name w:val="Testo nota di chiusura Carattere"/>
    <w:basedOn w:val="Carpredefinitoparagrafo"/>
    <w:link w:val="Testonotadichiusura"/>
    <w:semiHidden/>
    <w:rsid w:val="00C468E7"/>
    <w:rPr>
      <w:rFonts w:ascii="Times New Roman" w:eastAsia="Times New Roman" w:hAnsi="Times New Roman" w:cs="Times New Roman"/>
      <w:sz w:val="20"/>
      <w:szCs w:val="20"/>
      <w:lang w:eastAsia="it-IT"/>
    </w:rPr>
  </w:style>
  <w:style w:type="paragraph" w:customStyle="1" w:styleId="Articolo">
    <w:name w:val="Articolo"/>
    <w:basedOn w:val="Normale"/>
    <w:rsid w:val="00C468E7"/>
    <w:pPr>
      <w:ind w:left="284" w:hanging="322"/>
      <w:jc w:val="center"/>
    </w:pPr>
    <w:rPr>
      <w:rFonts w:ascii="Arial" w:hAnsi="Arial"/>
      <w:sz w:val="24"/>
    </w:rPr>
  </w:style>
  <w:style w:type="paragraph" w:customStyle="1" w:styleId="Corpodeltesto21">
    <w:name w:val="Corpo del testo 21"/>
    <w:basedOn w:val="Normale"/>
    <w:rsid w:val="00C468E7"/>
    <w:pPr>
      <w:tabs>
        <w:tab w:val="left" w:pos="426"/>
      </w:tabs>
      <w:jc w:val="center"/>
    </w:pPr>
    <w:rPr>
      <w:rFonts w:ascii="Arial" w:hAnsi="Arial"/>
      <w:b/>
      <w:i/>
    </w:rPr>
  </w:style>
  <w:style w:type="paragraph" w:styleId="Paragrafoelenco">
    <w:name w:val="List Paragraph"/>
    <w:basedOn w:val="Normale"/>
    <w:uiPriority w:val="34"/>
    <w:qFormat/>
    <w:rsid w:val="00C468E7"/>
    <w:pPr>
      <w:ind w:left="720"/>
      <w:contextualSpacing/>
    </w:pPr>
  </w:style>
  <w:style w:type="character" w:styleId="Collegamentoipertestuale">
    <w:name w:val="Hyperlink"/>
    <w:basedOn w:val="Carpredefinitoparagrafo"/>
    <w:uiPriority w:val="99"/>
    <w:unhideWhenUsed/>
    <w:rsid w:val="0068572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mune.chignolodisola.bg.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B0158F-397B-47F3-8F9A-E885FA387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5</Pages>
  <Words>1115</Words>
  <Characters>6361</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Acer</Company>
  <LinksUpToDate>false</LinksUpToDate>
  <CharactersWithSpaces>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Valued Acer Customer</cp:lastModifiedBy>
  <cp:revision>8</cp:revision>
  <dcterms:created xsi:type="dcterms:W3CDTF">2016-07-05T15:31:00Z</dcterms:created>
  <dcterms:modified xsi:type="dcterms:W3CDTF">2016-07-06T09:59:00Z</dcterms:modified>
</cp:coreProperties>
</file>